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EE" w:rsidRDefault="00AD26EE" w:rsidP="00AD26EE">
      <w:pPr>
        <w:jc w:val="center"/>
        <w:rPr>
          <w:b/>
        </w:rPr>
      </w:pPr>
      <w:r>
        <w:rPr>
          <w:b/>
        </w:rPr>
        <w:t>ІНФОРМАЦІЙНА КАРТКА</w:t>
      </w:r>
    </w:p>
    <w:p w:rsidR="00AD26EE" w:rsidRDefault="00AD26EE" w:rsidP="00AD26EE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AD26EE" w:rsidRPr="00C123BF" w:rsidRDefault="00AD26EE" w:rsidP="00AD26EE">
      <w:pPr>
        <w:jc w:val="center"/>
        <w:rPr>
          <w:b/>
          <w:i/>
          <w:lang w:val="uk-UA"/>
        </w:rPr>
      </w:pPr>
    </w:p>
    <w:p w:rsidR="00AD26EE" w:rsidRPr="00DB4F1C" w:rsidRDefault="00AD26EE" w:rsidP="00AD26EE">
      <w:pPr>
        <w:jc w:val="center"/>
        <w:rPr>
          <w:b/>
          <w:i/>
          <w:szCs w:val="28"/>
          <w:lang w:val="uk-UA" w:eastAsia="ru-RU"/>
        </w:rPr>
      </w:pPr>
      <w:r w:rsidRPr="001658F3">
        <w:rPr>
          <w:b/>
          <w:i/>
          <w:szCs w:val="28"/>
          <w:lang w:val="uk-UA" w:eastAsia="ru-RU"/>
        </w:rPr>
        <w:t>Надання допомоги сі</w:t>
      </w:r>
      <w:r>
        <w:rPr>
          <w:b/>
          <w:i/>
          <w:szCs w:val="28"/>
          <w:lang w:val="uk-UA" w:eastAsia="ru-RU"/>
        </w:rPr>
        <w:t>м</w:t>
      </w:r>
      <w:r w:rsidRPr="00DB4F1C">
        <w:rPr>
          <w:b/>
          <w:i/>
          <w:szCs w:val="28"/>
          <w:lang w:eastAsia="ru-RU"/>
        </w:rPr>
        <w:t>’</w:t>
      </w:r>
      <w:r>
        <w:rPr>
          <w:b/>
          <w:i/>
          <w:szCs w:val="28"/>
          <w:lang w:val="uk-UA" w:eastAsia="ru-RU"/>
        </w:rPr>
        <w:t xml:space="preserve">ям загиблих військовослужбовців внаслідок вторгнення </w:t>
      </w:r>
      <w:proofErr w:type="spellStart"/>
      <w:r>
        <w:rPr>
          <w:b/>
          <w:i/>
          <w:szCs w:val="28"/>
          <w:lang w:val="uk-UA" w:eastAsia="ru-RU"/>
        </w:rPr>
        <w:t>рф</w:t>
      </w:r>
      <w:proofErr w:type="spellEnd"/>
    </w:p>
    <w:p w:rsidR="00AD26EE" w:rsidRPr="004A4D83" w:rsidRDefault="00AD26EE" w:rsidP="00AD26EE">
      <w:pPr>
        <w:jc w:val="center"/>
        <w:rPr>
          <w:sz w:val="24"/>
          <w:u w:val="single"/>
          <w:lang w:val="uk-UA"/>
        </w:rPr>
      </w:pPr>
      <w:r>
        <w:rPr>
          <w:sz w:val="24"/>
          <w:u w:val="single"/>
          <w:lang w:val="uk-UA"/>
        </w:rPr>
        <w:t>Відділ соціального захисту населення</w:t>
      </w:r>
    </w:p>
    <w:p w:rsidR="00AD26EE" w:rsidRPr="00E224DA" w:rsidRDefault="00AD26EE" w:rsidP="00AD26EE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 Новоушицької селищної ради</w:t>
      </w:r>
    </w:p>
    <w:p w:rsidR="00AD26EE" w:rsidRPr="0081051F" w:rsidRDefault="00AD26EE" w:rsidP="00AD26EE">
      <w:pPr>
        <w:ind w:left="1276" w:firstLine="126"/>
        <w:jc w:val="center"/>
        <w:rPr>
          <w:sz w:val="20"/>
          <w:szCs w:val="20"/>
          <w:shd w:val="clear" w:color="auto" w:fill="FFFFFF"/>
          <w:lang w:val="uk-UA"/>
        </w:rPr>
      </w:pPr>
      <w:r w:rsidRPr="0081051F">
        <w:rPr>
          <w:spacing w:val="-10"/>
          <w:sz w:val="20"/>
          <w:szCs w:val="20"/>
          <w:shd w:val="clear" w:color="auto" w:fill="FFFFFF"/>
          <w:lang w:val="uk-UA"/>
        </w:rPr>
        <w:t>(найменування суб'єкта надання адміністративної послуги)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3000"/>
        <w:gridCol w:w="5935"/>
      </w:tblGrid>
      <w:tr w:rsidR="00AD26EE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6EE" w:rsidRPr="00514850" w:rsidRDefault="00AD26EE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6EE" w:rsidRPr="00514850" w:rsidRDefault="00AD26EE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6EE" w:rsidRPr="0081051F" w:rsidRDefault="00AD26EE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AD26EE" w:rsidRPr="006100D3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6EE" w:rsidRPr="00514850" w:rsidRDefault="00AD26EE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6EE" w:rsidRPr="0081051F" w:rsidRDefault="00AD26EE" w:rsidP="00643D07">
            <w:pPr>
              <w:rPr>
                <w:sz w:val="24"/>
                <w:lang w:val="uk-UA" w:eastAsia="ru-RU"/>
              </w:rPr>
            </w:pPr>
            <w:r w:rsidRPr="0081051F">
              <w:rPr>
                <w:sz w:val="24"/>
                <w:lang w:val="uk-UA" w:eastAsia="ru-RU"/>
              </w:rPr>
              <w:t>Місцезнаходження</w:t>
            </w:r>
          </w:p>
          <w:p w:rsidR="00AD26EE" w:rsidRPr="0081051F" w:rsidRDefault="00AD26EE" w:rsidP="00643D07">
            <w:pPr>
              <w:rPr>
                <w:sz w:val="24"/>
                <w:lang w:val="uk-UA" w:eastAsia="ru-RU"/>
              </w:rPr>
            </w:pP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6EE" w:rsidRPr="0081051F" w:rsidRDefault="00AD26EE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81051F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81051F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81051F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81051F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AD26EE" w:rsidRPr="0081051F" w:rsidRDefault="00AD26EE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AD26EE" w:rsidRPr="006100D3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6EE" w:rsidRPr="00514850" w:rsidRDefault="00AD26EE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6EE" w:rsidRPr="0081051F" w:rsidRDefault="00AD26EE" w:rsidP="00643D07">
            <w:pPr>
              <w:rPr>
                <w:sz w:val="24"/>
                <w:lang w:val="uk-UA" w:eastAsia="ru-RU"/>
              </w:rPr>
            </w:pPr>
            <w:r w:rsidRPr="0081051F">
              <w:rPr>
                <w:sz w:val="24"/>
                <w:lang w:val="uk-UA" w:eastAsia="ru-RU"/>
              </w:rPr>
              <w:t>Інформація щодо</w:t>
            </w:r>
          </w:p>
          <w:p w:rsidR="00AD26EE" w:rsidRPr="0081051F" w:rsidRDefault="00AD26EE" w:rsidP="00643D07">
            <w:pPr>
              <w:rPr>
                <w:sz w:val="24"/>
                <w:lang w:val="uk-UA" w:eastAsia="ru-RU"/>
              </w:rPr>
            </w:pPr>
            <w:r w:rsidRPr="0081051F">
              <w:rPr>
                <w:sz w:val="24"/>
                <w:lang w:val="uk-UA" w:eastAsia="ru-RU"/>
              </w:rPr>
              <w:t>режиму роботи</w:t>
            </w:r>
          </w:p>
          <w:p w:rsidR="00AD26EE" w:rsidRPr="0081051F" w:rsidRDefault="00AD26EE" w:rsidP="00643D07">
            <w:pPr>
              <w:rPr>
                <w:sz w:val="24"/>
                <w:lang w:val="uk-UA" w:eastAsia="ru-RU"/>
              </w:rPr>
            </w:pP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6EE" w:rsidRPr="0081051F" w:rsidRDefault="00AD26EE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AD26EE" w:rsidRPr="0081051F" w:rsidRDefault="00AD26EE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AD26EE" w:rsidRPr="0081051F" w:rsidRDefault="00AD26EE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AD26EE" w:rsidRPr="0081051F" w:rsidRDefault="00AD26EE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AD26EE" w:rsidRPr="0081051F" w:rsidRDefault="00AD26EE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AD26EE" w:rsidRPr="006100D3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6EE" w:rsidRPr="00514850" w:rsidRDefault="00AD26EE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6EE" w:rsidRPr="0081051F" w:rsidRDefault="00AD26EE" w:rsidP="00643D07">
            <w:pPr>
              <w:rPr>
                <w:sz w:val="24"/>
                <w:lang w:val="uk-UA" w:eastAsia="ru-RU"/>
              </w:rPr>
            </w:pPr>
            <w:r w:rsidRPr="0081051F">
              <w:rPr>
                <w:sz w:val="24"/>
                <w:lang w:val="uk-UA" w:eastAsia="ru-RU"/>
              </w:rPr>
              <w:t>Телефон/факс</w:t>
            </w:r>
          </w:p>
          <w:p w:rsidR="00AD26EE" w:rsidRPr="0081051F" w:rsidRDefault="00AD26EE" w:rsidP="00643D07">
            <w:pPr>
              <w:rPr>
                <w:sz w:val="24"/>
                <w:lang w:val="uk-UA" w:eastAsia="ru-RU"/>
              </w:rPr>
            </w:pPr>
            <w:r w:rsidRPr="0081051F">
              <w:rPr>
                <w:sz w:val="24"/>
                <w:lang w:val="uk-UA" w:eastAsia="ru-RU"/>
              </w:rPr>
              <w:t>(довідки), адреса</w:t>
            </w:r>
          </w:p>
          <w:p w:rsidR="00AD26EE" w:rsidRPr="0081051F" w:rsidRDefault="00AD26EE" w:rsidP="00643D07">
            <w:pPr>
              <w:rPr>
                <w:sz w:val="24"/>
                <w:lang w:val="uk-UA" w:eastAsia="ru-RU"/>
              </w:rPr>
            </w:pPr>
            <w:r w:rsidRPr="0081051F">
              <w:rPr>
                <w:sz w:val="24"/>
                <w:lang w:val="uk-UA" w:eastAsia="ru-RU"/>
              </w:rPr>
              <w:t>електронної пошти,</w:t>
            </w:r>
          </w:p>
          <w:p w:rsidR="00AD26EE" w:rsidRPr="0081051F" w:rsidRDefault="00AD26EE" w:rsidP="00643D07">
            <w:pPr>
              <w:rPr>
                <w:sz w:val="24"/>
                <w:lang w:val="uk-UA" w:eastAsia="ru-RU"/>
              </w:rPr>
            </w:pPr>
            <w:r w:rsidRPr="007B18B3">
              <w:rPr>
                <w:sz w:val="24"/>
                <w:lang w:val="uk-UA" w:eastAsia="ru-RU"/>
              </w:rPr>
              <w:t>веб-сайт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6EE" w:rsidRPr="0081051F" w:rsidRDefault="00AD26EE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AD26EE" w:rsidRPr="0081051F" w:rsidRDefault="00AD26EE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5">
              <w:r w:rsidRPr="0081051F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81051F">
              <w:rPr>
                <w:bCs/>
                <w:sz w:val="24"/>
                <w:lang w:val="uk-UA" w:eastAsia="uk-UA"/>
              </w:rPr>
              <w:t xml:space="preserve">. </w:t>
            </w:r>
            <w:r w:rsidRPr="0081051F">
              <w:rPr>
                <w:bCs/>
                <w:sz w:val="24"/>
                <w:lang w:val="uk-UA" w:eastAsia="uk-UA"/>
              </w:rPr>
              <w:fldChar w:fldCharType="begin"/>
            </w:r>
            <w:r w:rsidRPr="0081051F">
              <w:rPr>
                <w:bCs/>
                <w:sz w:val="24"/>
                <w:lang w:val="uk-UA" w:eastAsia="uk-UA"/>
              </w:rPr>
              <w:instrText xml:space="preserve"> HYPERLINK "http://novagromada.gov.ua/" \h </w:instrText>
            </w:r>
            <w:r w:rsidRPr="0081051F">
              <w:rPr>
                <w:bCs/>
                <w:sz w:val="24"/>
                <w:lang w:val="uk-UA" w:eastAsia="uk-UA"/>
              </w:rPr>
              <w:fldChar w:fldCharType="separate"/>
            </w:r>
            <w:r w:rsidRPr="0081051F">
              <w:rPr>
                <w:rStyle w:val="a3"/>
                <w:bCs/>
                <w:sz w:val="24"/>
                <w:lang w:val="uk-UA" w:eastAsia="uk-UA"/>
              </w:rPr>
              <w:t>http://novagromada.gov.ua/</w:t>
            </w:r>
            <w:r w:rsidRPr="0081051F">
              <w:rPr>
                <w:bCs/>
                <w:sz w:val="24"/>
                <w:lang w:val="uk-UA" w:eastAsia="uk-UA"/>
              </w:rPr>
              <w:fldChar w:fldCharType="end"/>
            </w:r>
          </w:p>
          <w:p w:rsidR="00AD26EE" w:rsidRPr="0081051F" w:rsidRDefault="00AD26EE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>cnap_nu_otg@ukr.net</w:t>
            </w:r>
          </w:p>
          <w:p w:rsidR="00AD26EE" w:rsidRPr="0081051F" w:rsidRDefault="00AD26EE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AD26EE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6EE" w:rsidRPr="00514850" w:rsidRDefault="00AD26EE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6EE" w:rsidRPr="00514850" w:rsidRDefault="00AD26EE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EE" w:rsidRPr="00240C97" w:rsidRDefault="00AD26EE" w:rsidP="00643D07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proofErr w:type="spellStart"/>
            <w:r w:rsidRPr="00240C97">
              <w:rPr>
                <w:color w:val="212529"/>
                <w:sz w:val="24"/>
                <w:lang w:eastAsia="ru-RU"/>
              </w:rPr>
              <w:t>Заява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особи, яка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здійснила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поховання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та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звернулася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gramStart"/>
            <w:r w:rsidRPr="00240C97">
              <w:rPr>
                <w:color w:val="212529"/>
                <w:sz w:val="24"/>
                <w:lang w:eastAsia="ru-RU"/>
              </w:rPr>
              <w:t>за</w:t>
            </w:r>
            <w:proofErr w:type="gram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відшкодуванням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витрат</w:t>
            </w:r>
            <w:proofErr w:type="spellEnd"/>
          </w:p>
          <w:p w:rsidR="00AD26EE" w:rsidRPr="00240C97" w:rsidRDefault="00AD26EE" w:rsidP="00643D07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proofErr w:type="spellStart"/>
            <w:r w:rsidRPr="00240C97">
              <w:rPr>
                <w:color w:val="212529"/>
                <w:sz w:val="24"/>
                <w:lang w:eastAsia="ru-RU"/>
              </w:rPr>
              <w:t>Копія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довідки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про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присвоєння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реєстраційного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номера </w:t>
            </w:r>
            <w:proofErr w:type="spellStart"/>
            <w:proofErr w:type="gramStart"/>
            <w:r w:rsidRPr="00240C97">
              <w:rPr>
                <w:color w:val="212529"/>
                <w:sz w:val="24"/>
                <w:lang w:eastAsia="ru-RU"/>
              </w:rPr>
              <w:t>обл</w:t>
            </w:r>
            <w:proofErr w:type="gramEnd"/>
            <w:r w:rsidRPr="00240C97">
              <w:rPr>
                <w:color w:val="212529"/>
                <w:sz w:val="24"/>
                <w:lang w:eastAsia="ru-RU"/>
              </w:rPr>
              <w:t>ікової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картки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платника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податків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заявника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або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,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якщо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особа через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свої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релігійні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переконання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відмовилася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від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прийняття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реєстраційного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номера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облікової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картки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платника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податків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та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повідомила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про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це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відповідний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контролюючий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орган,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копії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сторінки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паспорта, де є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відмітка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про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наявність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у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неї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права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здійснювати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будь-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які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платежі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gramStart"/>
            <w:r w:rsidRPr="00240C97">
              <w:rPr>
                <w:color w:val="212529"/>
                <w:sz w:val="24"/>
                <w:lang w:eastAsia="ru-RU"/>
              </w:rPr>
              <w:t>за</w:t>
            </w:r>
            <w:proofErr w:type="gram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240C97">
              <w:rPr>
                <w:color w:val="212529"/>
                <w:sz w:val="24"/>
                <w:lang w:eastAsia="ru-RU"/>
              </w:rPr>
              <w:t>сер</w:t>
            </w:r>
            <w:proofErr w:type="gramEnd"/>
            <w:r w:rsidRPr="00240C97">
              <w:rPr>
                <w:color w:val="212529"/>
                <w:sz w:val="24"/>
                <w:lang w:eastAsia="ru-RU"/>
              </w:rPr>
              <w:t>ією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та номером паспорта</w:t>
            </w:r>
          </w:p>
          <w:p w:rsidR="00AD26EE" w:rsidRPr="00240C97" w:rsidRDefault="00AD26EE" w:rsidP="00643D07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proofErr w:type="spellStart"/>
            <w:r w:rsidRPr="00240C97">
              <w:rPr>
                <w:color w:val="212529"/>
                <w:sz w:val="24"/>
                <w:lang w:eastAsia="ru-RU"/>
              </w:rPr>
              <w:t>Копія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240C97">
              <w:rPr>
                <w:color w:val="212529"/>
                <w:sz w:val="24"/>
                <w:lang w:eastAsia="ru-RU"/>
              </w:rPr>
              <w:t>св</w:t>
            </w:r>
            <w:proofErr w:type="gramEnd"/>
            <w:r w:rsidRPr="00240C97">
              <w:rPr>
                <w:color w:val="212529"/>
                <w:sz w:val="24"/>
                <w:lang w:eastAsia="ru-RU"/>
              </w:rPr>
              <w:t>ідоцтва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про смерть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або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копія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довідки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про смерть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учасника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бойових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дій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,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постраждалого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учасника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Революції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Гідності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чи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особи з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інвалідністю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внаслідок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війни</w:t>
            </w:r>
            <w:proofErr w:type="spellEnd"/>
          </w:p>
          <w:p w:rsidR="00AD26EE" w:rsidRPr="00240C97" w:rsidRDefault="00AD26EE" w:rsidP="00643D07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proofErr w:type="spellStart"/>
            <w:r w:rsidRPr="00240C97">
              <w:rPr>
                <w:color w:val="212529"/>
                <w:sz w:val="24"/>
                <w:lang w:eastAsia="ru-RU"/>
              </w:rPr>
              <w:t>Довідка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про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відкриття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gramStart"/>
            <w:r w:rsidRPr="00240C97">
              <w:rPr>
                <w:color w:val="212529"/>
                <w:sz w:val="24"/>
                <w:lang w:eastAsia="ru-RU"/>
              </w:rPr>
              <w:t>поточного</w:t>
            </w:r>
            <w:proofErr w:type="gram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рахунку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в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Уповноваженому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банку (за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бажанням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240C97">
              <w:rPr>
                <w:color w:val="212529"/>
                <w:sz w:val="24"/>
                <w:lang w:eastAsia="ru-RU"/>
              </w:rPr>
              <w:t>заявника</w:t>
            </w:r>
            <w:proofErr w:type="spellEnd"/>
            <w:r w:rsidRPr="00240C97">
              <w:rPr>
                <w:color w:val="212529"/>
                <w:sz w:val="24"/>
                <w:lang w:eastAsia="ru-RU"/>
              </w:rPr>
              <w:t>)</w:t>
            </w:r>
          </w:p>
          <w:p w:rsidR="00AD26EE" w:rsidRPr="00240C97" w:rsidRDefault="00AD26EE" w:rsidP="00643D07">
            <w:pPr>
              <w:tabs>
                <w:tab w:val="left" w:pos="323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ru-RU"/>
              </w:rPr>
            </w:pPr>
          </w:p>
        </w:tc>
      </w:tr>
      <w:tr w:rsidR="00AD26EE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6EE" w:rsidRPr="00514850" w:rsidRDefault="00AD26EE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6EE" w:rsidRPr="00514850" w:rsidRDefault="00AD26EE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Оплата 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6EE" w:rsidRPr="00514850" w:rsidRDefault="00AD26EE" w:rsidP="00643D07">
            <w:pPr>
              <w:tabs>
                <w:tab w:val="left" w:pos="323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Безоплатно </w:t>
            </w:r>
          </w:p>
        </w:tc>
      </w:tr>
      <w:tr w:rsidR="00AD26EE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6EE" w:rsidRPr="00514850" w:rsidRDefault="00AD26EE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6EE" w:rsidRPr="00514850" w:rsidRDefault="00AD26EE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6EE" w:rsidRPr="00514850" w:rsidRDefault="00AD26EE" w:rsidP="00643D07">
            <w:pPr>
              <w:tabs>
                <w:tab w:val="left" w:pos="323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Надання матеріальної допомоги</w:t>
            </w:r>
          </w:p>
        </w:tc>
      </w:tr>
      <w:tr w:rsidR="00AD26EE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6EE" w:rsidRPr="00514850" w:rsidRDefault="00AD26EE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5.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6EE" w:rsidRPr="00514850" w:rsidRDefault="00AD26EE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Строк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6EE" w:rsidRPr="00514850" w:rsidRDefault="00AD26EE" w:rsidP="00643D07">
            <w:pPr>
              <w:tabs>
                <w:tab w:val="left" w:pos="323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До 30 днів</w:t>
            </w:r>
          </w:p>
        </w:tc>
      </w:tr>
      <w:tr w:rsidR="00AD26EE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6EE" w:rsidRPr="00514850" w:rsidRDefault="00AD26EE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lastRenderedPageBreak/>
              <w:t>6.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6EE" w:rsidRPr="00514850" w:rsidRDefault="00AD26EE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6EE" w:rsidRPr="00514850" w:rsidRDefault="00AD26EE" w:rsidP="00643D07">
            <w:pPr>
              <w:tabs>
                <w:tab w:val="left" w:pos="323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/>
              </w:rPr>
              <w:t>Особисто або через уповноважену особу в центрі надання адміністративних послуг</w:t>
            </w:r>
          </w:p>
        </w:tc>
      </w:tr>
      <w:tr w:rsidR="00AD26EE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6EE" w:rsidRPr="00514850" w:rsidRDefault="00AD26EE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7.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6EE" w:rsidRPr="00514850" w:rsidRDefault="00AD26EE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6EE" w:rsidRPr="00514850" w:rsidRDefault="00AD26EE" w:rsidP="00643D07">
            <w:pPr>
              <w:tabs>
                <w:tab w:val="left" w:pos="323"/>
              </w:tabs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1. Закон України «Про звернення громадян» від 02.10.1996 року №393/96-ВР, Закон України «Про місцеве самоврядування в Україні» Закон України ”Про захист персональних даних” від 1.06.2010р. №2297-VI</w:t>
            </w:r>
          </w:p>
          <w:p w:rsidR="00AD26EE" w:rsidRPr="00514850" w:rsidRDefault="00AD26EE" w:rsidP="00643D07">
            <w:pPr>
              <w:tabs>
                <w:tab w:val="left" w:pos="323"/>
              </w:tabs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2. Закон України «Про державну соціальну допомогу </w:t>
            </w:r>
          </w:p>
          <w:p w:rsidR="00AD26EE" w:rsidRPr="00514850" w:rsidRDefault="00AD26EE" w:rsidP="00643D07">
            <w:pPr>
              <w:shd w:val="clear" w:color="auto" w:fill="FFFFFF"/>
              <w:tabs>
                <w:tab w:val="left" w:pos="323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малозабезпеченим сім’ям” № 1768-ІІІ від 01.06.2000 року.</w:t>
            </w:r>
          </w:p>
          <w:p w:rsidR="00AD26EE" w:rsidRPr="00514850" w:rsidRDefault="00AD26EE" w:rsidP="00643D07">
            <w:pPr>
              <w:shd w:val="clear" w:color="auto" w:fill="FFFFFF"/>
              <w:tabs>
                <w:tab w:val="left" w:pos="323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3. Порядок призначення і виплати державної соціальної допомоги малозабезпеченим сім’ям, затвердженого Постановою Кабінету Міністрів України від 27 лютого 2003 р. № 250.</w:t>
            </w:r>
          </w:p>
          <w:p w:rsidR="00AD26EE" w:rsidRPr="00514850" w:rsidRDefault="00AD26EE" w:rsidP="00643D07">
            <w:pPr>
              <w:tabs>
                <w:tab w:val="left" w:pos="323"/>
              </w:tabs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4. Наказ № 486/202/524/455/3370 від 15.11.2001 р. «Про затвердження Методики обчислення сукупного доходу сім’ї для всіх видів соціальної допомоги».</w:t>
            </w:r>
          </w:p>
          <w:p w:rsidR="00AD26EE" w:rsidRPr="00514850" w:rsidRDefault="00AD26EE" w:rsidP="00643D07">
            <w:pPr>
              <w:tabs>
                <w:tab w:val="left" w:pos="323"/>
              </w:tabs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5. Порядок використання у 2013 році коштів, передбачених у державному бюджеті для надання одноразової матеріальної допомоги інвалідам та непрацюючим малозабезпеченим особам, затверджений постановою КМУ від 28.02.2011 № 158</w:t>
            </w:r>
          </w:p>
        </w:tc>
      </w:tr>
    </w:tbl>
    <w:p w:rsidR="00EF79B1" w:rsidRDefault="00EF79B1">
      <w:bookmarkStart w:id="0" w:name="_GoBack"/>
      <w:bookmarkEnd w:id="0"/>
    </w:p>
    <w:sectPr w:rsidR="00EF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EE"/>
    <w:rsid w:val="00AD26EE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E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26EE"/>
    <w:rPr>
      <w:color w:val="0000FF"/>
      <w:u w:val="single"/>
    </w:rPr>
  </w:style>
  <w:style w:type="character" w:styleId="a4">
    <w:name w:val="Strong"/>
    <w:qFormat/>
    <w:rsid w:val="00AD26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E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26EE"/>
    <w:rPr>
      <w:color w:val="0000FF"/>
      <w:u w:val="single"/>
    </w:rPr>
  </w:style>
  <w:style w:type="character" w:styleId="a4">
    <w:name w:val="Strong"/>
    <w:qFormat/>
    <w:rsid w:val="00AD2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2023-03-22T12:45:00Z</dcterms:created>
  <dcterms:modified xsi:type="dcterms:W3CDTF">2023-03-22T12:45:00Z</dcterms:modified>
</cp:coreProperties>
</file>