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E3" w:rsidRPr="000C2C84" w:rsidRDefault="000A08E3" w:rsidP="000A08E3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0C2C84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0A08E3" w:rsidRPr="000C2C84" w:rsidRDefault="000A08E3" w:rsidP="000A08E3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uk-UA"/>
        </w:rPr>
      </w:pPr>
      <w:r w:rsidRPr="000C2C84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val="uk-UA" w:eastAsia="uk-UA"/>
        </w:rPr>
        <w:t>Виправлення помилок у відомостях Єдиного державного реєстру юридичних осіб та фізичних осіб-підприємців та громадських формувань</w:t>
      </w:r>
    </w:p>
    <w:p w:rsidR="000A08E3" w:rsidRPr="000C2C84" w:rsidRDefault="000A08E3" w:rsidP="000A08E3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uk-UA"/>
        </w:rPr>
      </w:pPr>
    </w:p>
    <w:tbl>
      <w:tblPr>
        <w:tblW w:w="10365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214"/>
        <w:gridCol w:w="6650"/>
      </w:tblGrid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0C2C84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0A08E3" w:rsidRDefault="000A08E3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0A08E3" w:rsidRPr="005818E0" w:rsidRDefault="000A08E3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0A08E3" w:rsidRPr="005818E0" w:rsidRDefault="000A08E3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0A08E3" w:rsidRDefault="000A08E3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54516A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Для виправлення помилок, допущених у відомостях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 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Єдиного державного реєстру юридичних осіб та фізичних осіб-підприємців та громадських формувань (далі – ЄДР) документів, необхідних для отримання адміністративної послуги, а також вимоги до них реєстру, подаються такі документи:</w:t>
            </w:r>
          </w:p>
          <w:p w:rsidR="000A08E3" w:rsidRPr="0054516A" w:rsidRDefault="000A08E3" w:rsidP="000A08E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Заява 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про виявлення у відомостях ЄДР помилки (описки, друкарської, граматичної, арифметичної помилки), допущеної не з вини суб’єкта державної реєстрації;</w:t>
            </w:r>
          </w:p>
          <w:p w:rsidR="000A08E3" w:rsidRPr="0054516A" w:rsidRDefault="000A08E3" w:rsidP="000A08E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Документи, з виправленими в них помилками,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якщо помилки у відомостях Єдиного державного реєстру були допущені внаслідок наявності помилок у раніше поданих документах;</w:t>
            </w:r>
          </w:p>
          <w:p w:rsidR="000A08E3" w:rsidRPr="0054516A" w:rsidRDefault="000A08E3" w:rsidP="000A08E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Судове рішення про виправлення помилок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;</w:t>
            </w:r>
          </w:p>
          <w:p w:rsidR="000A08E3" w:rsidRPr="0054516A" w:rsidRDefault="000A08E3" w:rsidP="000A08E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Документ, що засвідчує сплату реєстраційного збору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- у випадках, передбачених Законом.</w:t>
            </w:r>
          </w:p>
          <w:p w:rsidR="000A08E3" w:rsidRPr="0054516A" w:rsidRDefault="000A08E3" w:rsidP="000A08E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uk-UA"/>
              </w:rPr>
              <w:t>Якщо документи подаються особисто</w:t>
            </w:r>
            <w:r w:rsidRPr="0054516A">
              <w:rPr>
                <w:rFonts w:ascii="Times New Roman" w:eastAsia="Times New Roman" w:hAnsi="Times New Roman" w:cs="Times New Roman"/>
                <w:bCs/>
                <w:kern w:val="3"/>
                <w:lang w:val="uk-UA" w:eastAsia="uk-UA"/>
              </w:rPr>
              <w:t>, заявник пред’являє свій паспорт громадянина України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  <w:p w:rsidR="000A08E3" w:rsidRPr="0054516A" w:rsidRDefault="000A08E3" w:rsidP="000A08E3">
            <w:pPr>
              <w:widowControl w:val="0"/>
              <w:numPr>
                <w:ilvl w:val="0"/>
                <w:numId w:val="67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bCs/>
                <w:kern w:val="3"/>
                <w:lang w:val="uk-UA" w:eastAsia="uk-UA"/>
              </w:rPr>
              <w:t>У разі подання документів представником,</w:t>
            </w:r>
            <w:r w:rsidRPr="0054516A">
              <w:rPr>
                <w:rFonts w:ascii="Times New Roman" w:eastAsia="Times New Roman" w:hAnsi="Times New Roman" w:cs="Times New Roman"/>
                <w:bCs/>
                <w:kern w:val="3"/>
                <w:lang w:val="uk-UA" w:eastAsia="uk-UA"/>
              </w:rPr>
              <w:t xml:space="preserve"> крім випадку, коли відомості про повноваження цього представника містяться в ЄДР, додатково подається примірник оригіналу (нотаріально засвідчена копія) документа, що засвідчує його повноваження.</w:t>
            </w:r>
          </w:p>
        </w:tc>
      </w:tr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 xml:space="preserve">За виправлення технічної помилки, допущеної з вини заявника, справляється адміністративний збір у розмірі </w:t>
            </w:r>
            <w:r w:rsidRPr="000C2C84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uk-UA"/>
              </w:rPr>
              <w:t>30 відсотків адміністративного збору</w:t>
            </w:r>
            <w:r w:rsidRPr="000C2C84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 xml:space="preserve">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встановленого частиною першою ст. 36 Закону України «Про державну реєстрацію юридичних осіб, фізичних осіб-підприємців та громадських формувань»</w:t>
            </w:r>
            <w:r w:rsidRPr="000C2C84">
              <w:rPr>
                <w:rFonts w:ascii="Times New Roman" w:eastAsia="Times New Roman" w:hAnsi="Times New Roman" w:cs="Times New Roman"/>
                <w:color w:val="FF0000"/>
                <w:kern w:val="3"/>
                <w:lang w:val="uk-UA" w:eastAsia="uk-UA"/>
              </w:rPr>
              <w:t>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firstLine="15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За виправлення технічної помилки у відомостях про </w:t>
            </w: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юридичну особу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допущеної з вини заявника, 0,3 прожиткового мінімуму для працездатних осіб</w:t>
            </w:r>
            <w:r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</w:t>
            </w:r>
            <w:r w:rsidRPr="00714E0D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(200грн)</w:t>
            </w:r>
            <w:r w:rsidRPr="00714E0D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firstLine="151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За виправлення технічної помилки у відомостях про </w:t>
            </w: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фізичну особу-підприємця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, допущеної з вини заявника, </w:t>
            </w:r>
            <w:r w:rsidRPr="000C2C84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>0,1 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про</w:t>
            </w:r>
            <w:r w:rsidRPr="000C2C84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>житкового мінімуму для працездатних осіб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 xml:space="preserve"> </w:t>
            </w:r>
            <w:r w:rsidRPr="00714E0D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val="uk-UA"/>
              </w:rPr>
              <w:t>(70грн.)</w:t>
            </w:r>
            <w:r w:rsidRPr="000C2C84">
              <w:rPr>
                <w:rFonts w:ascii="Times New Roman" w:eastAsia="Times New Roman" w:hAnsi="Times New Roman" w:cs="Times New Roman"/>
                <w:color w:val="000000"/>
                <w:kern w:val="3"/>
                <w:lang w:val="uk-UA"/>
              </w:rPr>
              <w:t>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ind w:left="426" w:firstLine="15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</w:p>
        </w:tc>
      </w:tr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4.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Виписка з ЄДР  в електронній формі – підприємців та громадських формувань – у разі внесення змін до відомостей, що відображаються у виписці.</w:t>
            </w:r>
          </w:p>
        </w:tc>
      </w:tr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протягом 24 годин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після надходження документів, крім вихідних та святкових днів.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6.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Результати надання адміністративної послуги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у сфері державної реєстрації (у тому числі виписка з ЄДР) </w:t>
            </w:r>
            <w:r w:rsidRPr="000C2C84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 xml:space="preserve">оприлюднюються на порталі електронних сервісів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та доступні для їх пошуку за кодом доступу, за адресою: https://usr.minjust.gov.ua/ua/freesearch</w:t>
            </w:r>
          </w:p>
          <w:p w:rsidR="000A08E3" w:rsidRPr="000C2C84" w:rsidRDefault="000A08E3" w:rsidP="004D7369">
            <w:pPr>
              <w:tabs>
                <w:tab w:val="left" w:pos="3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За бажанням заявника з ЄДР надається виписка у паперовій формі з проставленням підпису та печатки державного реєстратора</w:t>
            </w:r>
            <w:r w:rsidRPr="000C2C84">
              <w:rPr>
                <w:rFonts w:ascii="Times New Roman" w:eastAsia="Times New Roman" w:hAnsi="Times New Roman" w:cs="Times New Roman"/>
                <w:strike/>
                <w:kern w:val="3"/>
                <w:lang w:val="uk-UA"/>
              </w:rPr>
              <w:t xml:space="preserve">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– у разі подання заяви про державну реєстрацію у паперовій формі.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0A08E3" w:rsidRPr="000C2C84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7.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0A08E3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осіб-підприємців та громадських формувань» (далі </w:t>
            </w:r>
            <w:proofErr w:type="spellStart"/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–Закон</w:t>
            </w:r>
            <w:proofErr w:type="spellEnd"/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), не в повному обсязі.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Невідповідність документів вимогам, установленим статтею 15 Закону.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4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Несплата адміністративного збору або сплата не в повному обсязі.       </w:t>
            </w:r>
          </w:p>
        </w:tc>
      </w:tr>
      <w:tr w:rsidR="000A08E3" w:rsidRPr="00F1668D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8.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0A08E3">
            <w:pPr>
              <w:widowControl w:val="0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Документи подано особою, яка не має на це повноважень.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У Єдиному державному реєстрі містяться відомості про судове рішення щодо заборони у проведенні реєстраційної дії.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Не усунуто підстави для зупинення документів протягом встановленого строку.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5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Документи суперечать вимогам Конституції України та законів України.</w:t>
            </w:r>
          </w:p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Відмова у державній реєстрації здійснюється протягом 24 годин після надходження документів, поданих для державної реєстрації, крім вихідних та святкових днів.</w:t>
            </w:r>
          </w:p>
        </w:tc>
      </w:tr>
      <w:tr w:rsidR="000A08E3" w:rsidRPr="00F1668D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A08E3" w:rsidRPr="000C2C84" w:rsidRDefault="000A08E3" w:rsidP="000A08E3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Закон України «Про державну реєстрацію юридичних осіб, фізичних осіб-підприємців та громадських формувань» (ст. 9, 32, 36);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Розпорядження КМУ від 16.05.2014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>Наказ Міністерства юстиції України від 06.01.2016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br/>
              <w:t>№ 15/5 «Про затвердження форм заяв у сфері державної реєстрації юридичних осіб, фізичних осіб – підприємців та громадських формувань»;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Наказ Міністерства юстиції України від 09.02.2016         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br/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lastRenderedPageBreak/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0A08E3" w:rsidRPr="000C2C84" w:rsidRDefault="000A08E3" w:rsidP="000A08E3">
            <w:pPr>
              <w:widowControl w:val="0"/>
              <w:numPr>
                <w:ilvl w:val="0"/>
                <w:numId w:val="66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Наказ Міністерства юстиції України від 23.03.2016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br/>
              <w:t xml:space="preserve">№ 784/5 «Про затвердження Порядку функціонування порталу електронних сервісів юридичних осіб, фізичних </w:t>
            </w:r>
            <w:r w:rsidRPr="000C2C84">
              <w:rPr>
                <w:rFonts w:ascii="Times New Roman" w:eastAsia="Times New Roman" w:hAnsi="Times New Roman" w:cs="Times New Roman"/>
                <w:kern w:val="3"/>
                <w:lang w:val="uk-UA"/>
              </w:rPr>
              <w:br/>
              <w:t>осіб – підприємців та громадських формувань, що не мають статусу юридичної особи».</w:t>
            </w:r>
          </w:p>
        </w:tc>
      </w:tr>
    </w:tbl>
    <w:p w:rsidR="000B1098" w:rsidRPr="000A08E3" w:rsidRDefault="000B1098" w:rsidP="000A08E3">
      <w:pPr>
        <w:rPr>
          <w:lang w:val="uk-UA"/>
        </w:rPr>
      </w:pPr>
      <w:bookmarkStart w:id="0" w:name="_GoBack"/>
      <w:bookmarkEnd w:id="0"/>
    </w:p>
    <w:sectPr w:rsidR="000B1098" w:rsidRPr="000A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4DF1B3B"/>
    <w:multiLevelType w:val="multilevel"/>
    <w:tmpl w:val="C3A8BEF4"/>
    <w:styleLink w:val="WWNum7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73B09E2"/>
    <w:multiLevelType w:val="multilevel"/>
    <w:tmpl w:val="A024114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105F49"/>
    <w:multiLevelType w:val="multilevel"/>
    <w:tmpl w:val="8272C2CA"/>
    <w:styleLink w:val="WWNum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D371E15"/>
    <w:multiLevelType w:val="multilevel"/>
    <w:tmpl w:val="61044DC4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5D67571"/>
    <w:multiLevelType w:val="multilevel"/>
    <w:tmpl w:val="7D8CD824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9C42F63"/>
    <w:multiLevelType w:val="multilevel"/>
    <w:tmpl w:val="610C91C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25010B3"/>
    <w:multiLevelType w:val="multilevel"/>
    <w:tmpl w:val="C2F4954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25F5FB3"/>
    <w:multiLevelType w:val="multilevel"/>
    <w:tmpl w:val="2D162D4C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6EA0893"/>
    <w:multiLevelType w:val="multilevel"/>
    <w:tmpl w:val="2442520C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27E710E4"/>
    <w:multiLevelType w:val="multilevel"/>
    <w:tmpl w:val="632022A0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96E24B9"/>
    <w:multiLevelType w:val="multilevel"/>
    <w:tmpl w:val="1A8CDC70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2DA12CD"/>
    <w:multiLevelType w:val="multilevel"/>
    <w:tmpl w:val="0AE6827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3987F79"/>
    <w:multiLevelType w:val="multilevel"/>
    <w:tmpl w:val="11D4556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37B72391"/>
    <w:multiLevelType w:val="multilevel"/>
    <w:tmpl w:val="76F2A60E"/>
    <w:styleLink w:val="WWNum6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9787C0C"/>
    <w:multiLevelType w:val="multilevel"/>
    <w:tmpl w:val="5CAA4E06"/>
    <w:styleLink w:val="WW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0A53FBE"/>
    <w:multiLevelType w:val="multilevel"/>
    <w:tmpl w:val="2EF2423C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38211F7"/>
    <w:multiLevelType w:val="multilevel"/>
    <w:tmpl w:val="CDE8B400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43C47DD8"/>
    <w:multiLevelType w:val="multilevel"/>
    <w:tmpl w:val="2B468858"/>
    <w:styleLink w:val="WWNum6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446811C6"/>
    <w:multiLevelType w:val="multilevel"/>
    <w:tmpl w:val="09DC9B3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481F0659"/>
    <w:multiLevelType w:val="multilevel"/>
    <w:tmpl w:val="7AB0283E"/>
    <w:styleLink w:val="WWNum7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4ABA18A0"/>
    <w:multiLevelType w:val="multilevel"/>
    <w:tmpl w:val="E580EE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53360FFA"/>
    <w:multiLevelType w:val="multilevel"/>
    <w:tmpl w:val="1576B2F2"/>
    <w:styleLink w:val="WWNum6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53DC5875"/>
    <w:multiLevelType w:val="multilevel"/>
    <w:tmpl w:val="884C44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543A792A"/>
    <w:multiLevelType w:val="multilevel"/>
    <w:tmpl w:val="2C203266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1">
    <w:nsid w:val="62BE60BF"/>
    <w:multiLevelType w:val="multilevel"/>
    <w:tmpl w:val="76D8CA38"/>
    <w:styleLink w:val="WWNum2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63784B5E"/>
    <w:multiLevelType w:val="multilevel"/>
    <w:tmpl w:val="36CCA6D2"/>
    <w:styleLink w:val="WW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A3B27FD"/>
    <w:multiLevelType w:val="multilevel"/>
    <w:tmpl w:val="852C6DD6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6">
    <w:nsid w:val="6B381279"/>
    <w:multiLevelType w:val="multilevel"/>
    <w:tmpl w:val="CB783E44"/>
    <w:styleLink w:val="WWNum6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>
    <w:nsid w:val="6E494885"/>
    <w:multiLevelType w:val="multilevel"/>
    <w:tmpl w:val="8FAC60B4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8">
    <w:nsid w:val="6F1B226B"/>
    <w:multiLevelType w:val="multilevel"/>
    <w:tmpl w:val="26A60BF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>
    <w:nsid w:val="72A6261F"/>
    <w:multiLevelType w:val="multilevel"/>
    <w:tmpl w:val="4B3214D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5730CD4"/>
    <w:multiLevelType w:val="multilevel"/>
    <w:tmpl w:val="90720F7C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5CD0E64"/>
    <w:multiLevelType w:val="multilevel"/>
    <w:tmpl w:val="A29EF54A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2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>
    <w:nsid w:val="7D1F710B"/>
    <w:multiLevelType w:val="multilevel"/>
    <w:tmpl w:val="0FA47164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6"/>
  </w:num>
  <w:num w:numId="2">
    <w:abstractNumId w:val="23"/>
  </w:num>
  <w:num w:numId="3">
    <w:abstractNumId w:val="10"/>
  </w:num>
  <w:num w:numId="4">
    <w:abstractNumId w:val="50"/>
  </w:num>
  <w:num w:numId="5">
    <w:abstractNumId w:val="20"/>
  </w:num>
  <w:num w:numId="6">
    <w:abstractNumId w:val="54"/>
  </w:num>
  <w:num w:numId="7">
    <w:abstractNumId w:val="30"/>
  </w:num>
  <w:num w:numId="8">
    <w:abstractNumId w:val="62"/>
  </w:num>
  <w:num w:numId="9">
    <w:abstractNumId w:val="36"/>
  </w:num>
  <w:num w:numId="10">
    <w:abstractNumId w:val="39"/>
  </w:num>
  <w:num w:numId="11">
    <w:abstractNumId w:val="38"/>
  </w:num>
  <w:num w:numId="12">
    <w:abstractNumId w:val="29"/>
  </w:num>
  <w:num w:numId="13">
    <w:abstractNumId w:val="43"/>
  </w:num>
  <w:num w:numId="14">
    <w:abstractNumId w:val="6"/>
  </w:num>
  <w:num w:numId="15">
    <w:abstractNumId w:val="33"/>
  </w:num>
  <w:num w:numId="16">
    <w:abstractNumId w:val="1"/>
  </w:num>
  <w:num w:numId="17">
    <w:abstractNumId w:val="16"/>
  </w:num>
  <w:num w:numId="18">
    <w:abstractNumId w:val="27"/>
  </w:num>
  <w:num w:numId="19">
    <w:abstractNumId w:val="22"/>
  </w:num>
  <w:num w:numId="20">
    <w:abstractNumId w:val="63"/>
  </w:num>
  <w:num w:numId="21">
    <w:abstractNumId w:val="0"/>
  </w:num>
  <w:num w:numId="22">
    <w:abstractNumId w:val="18"/>
  </w:num>
  <w:num w:numId="23">
    <w:abstractNumId w:val="53"/>
  </w:num>
  <w:num w:numId="24">
    <w:abstractNumId w:val="13"/>
  </w:num>
  <w:num w:numId="25">
    <w:abstractNumId w:val="14"/>
  </w:num>
  <w:num w:numId="26">
    <w:abstractNumId w:val="64"/>
  </w:num>
  <w:num w:numId="27">
    <w:abstractNumId w:val="48"/>
  </w:num>
  <w:num w:numId="28">
    <w:abstractNumId w:val="65"/>
  </w:num>
  <w:num w:numId="29">
    <w:abstractNumId w:val="15"/>
  </w:num>
  <w:num w:numId="30">
    <w:abstractNumId w:val="19"/>
  </w:num>
  <w:num w:numId="31">
    <w:abstractNumId w:val="9"/>
  </w:num>
  <w:num w:numId="32">
    <w:abstractNumId w:val="49"/>
  </w:num>
  <w:num w:numId="33">
    <w:abstractNumId w:val="42"/>
  </w:num>
  <w:num w:numId="34">
    <w:abstractNumId w:val="31"/>
  </w:num>
  <w:num w:numId="35">
    <w:abstractNumId w:val="45"/>
  </w:num>
  <w:num w:numId="36">
    <w:abstractNumId w:val="41"/>
  </w:num>
  <w:num w:numId="37">
    <w:abstractNumId w:val="25"/>
  </w:num>
  <w:num w:numId="38">
    <w:abstractNumId w:val="3"/>
  </w:num>
  <w:num w:numId="39">
    <w:abstractNumId w:val="57"/>
  </w:num>
  <w:num w:numId="40">
    <w:abstractNumId w:val="26"/>
  </w:num>
  <w:num w:numId="41">
    <w:abstractNumId w:val="60"/>
  </w:num>
  <w:num w:numId="42">
    <w:abstractNumId w:val="5"/>
  </w:num>
  <w:num w:numId="43">
    <w:abstractNumId w:val="58"/>
  </w:num>
  <w:num w:numId="44">
    <w:abstractNumId w:val="8"/>
  </w:num>
  <w:num w:numId="45">
    <w:abstractNumId w:val="34"/>
  </w:num>
  <w:num w:numId="46">
    <w:abstractNumId w:val="55"/>
  </w:num>
  <w:num w:numId="47">
    <w:abstractNumId w:val="17"/>
  </w:num>
  <w:num w:numId="48">
    <w:abstractNumId w:val="59"/>
  </w:num>
  <w:num w:numId="49">
    <w:abstractNumId w:val="32"/>
  </w:num>
  <w:num w:numId="50">
    <w:abstractNumId w:val="12"/>
  </w:num>
  <w:num w:numId="51">
    <w:abstractNumId w:val="7"/>
  </w:num>
  <w:num w:numId="52">
    <w:abstractNumId w:val="51"/>
  </w:num>
  <w:num w:numId="53">
    <w:abstractNumId w:val="21"/>
  </w:num>
  <w:num w:numId="54">
    <w:abstractNumId w:val="52"/>
  </w:num>
  <w:num w:numId="55">
    <w:abstractNumId w:val="24"/>
  </w:num>
  <w:num w:numId="56">
    <w:abstractNumId w:val="11"/>
  </w:num>
  <w:num w:numId="57">
    <w:abstractNumId w:val="66"/>
  </w:num>
  <w:num w:numId="58">
    <w:abstractNumId w:val="37"/>
  </w:num>
  <w:num w:numId="59">
    <w:abstractNumId w:val="47"/>
  </w:num>
  <w:num w:numId="60">
    <w:abstractNumId w:val="61"/>
  </w:num>
  <w:num w:numId="61">
    <w:abstractNumId w:val="44"/>
  </w:num>
  <w:num w:numId="62">
    <w:abstractNumId w:val="28"/>
  </w:num>
  <w:num w:numId="63">
    <w:abstractNumId w:val="56"/>
  </w:num>
  <w:num w:numId="64">
    <w:abstractNumId w:val="35"/>
  </w:num>
  <w:num w:numId="65">
    <w:abstractNumId w:val="2"/>
  </w:num>
  <w:num w:numId="66">
    <w:abstractNumId w:val="4"/>
  </w:num>
  <w:num w:numId="67">
    <w:abstractNumId w:val="4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A08E3"/>
    <w:rsid w:val="000B1098"/>
    <w:rsid w:val="00164A26"/>
    <w:rsid w:val="001C6CC4"/>
    <w:rsid w:val="001D5E27"/>
    <w:rsid w:val="0020156C"/>
    <w:rsid w:val="002324D0"/>
    <w:rsid w:val="003D1887"/>
    <w:rsid w:val="003D4690"/>
    <w:rsid w:val="00453132"/>
    <w:rsid w:val="00477D80"/>
    <w:rsid w:val="005B48A4"/>
    <w:rsid w:val="00632F74"/>
    <w:rsid w:val="006678B8"/>
    <w:rsid w:val="00762090"/>
    <w:rsid w:val="009B246D"/>
    <w:rsid w:val="009F20A5"/>
    <w:rsid w:val="00A22848"/>
    <w:rsid w:val="00A5598E"/>
    <w:rsid w:val="00AA6A56"/>
    <w:rsid w:val="00AF49CD"/>
    <w:rsid w:val="00BC0455"/>
    <w:rsid w:val="00C42E0E"/>
    <w:rsid w:val="00C5607E"/>
    <w:rsid w:val="00C702FF"/>
    <w:rsid w:val="00C74F50"/>
    <w:rsid w:val="00C976EC"/>
    <w:rsid w:val="00CB265F"/>
    <w:rsid w:val="00D30D8C"/>
    <w:rsid w:val="00DD4376"/>
    <w:rsid w:val="00E07D80"/>
    <w:rsid w:val="00E56CF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  <w:style w:type="numbering" w:customStyle="1" w:styleId="WWNum11">
    <w:name w:val="WWNum11"/>
    <w:basedOn w:val="a2"/>
    <w:rsid w:val="00AA6A56"/>
    <w:pPr>
      <w:numPr>
        <w:numId w:val="56"/>
      </w:numPr>
    </w:pPr>
  </w:style>
  <w:style w:type="numbering" w:customStyle="1" w:styleId="WWNum12">
    <w:name w:val="WWNum12"/>
    <w:basedOn w:val="a2"/>
    <w:rsid w:val="00AA6A56"/>
    <w:pPr>
      <w:numPr>
        <w:numId w:val="57"/>
      </w:numPr>
    </w:pPr>
  </w:style>
  <w:style w:type="numbering" w:customStyle="1" w:styleId="WWNum13">
    <w:name w:val="WWNum13"/>
    <w:basedOn w:val="a2"/>
    <w:rsid w:val="00AA6A56"/>
    <w:pPr>
      <w:numPr>
        <w:numId w:val="58"/>
      </w:numPr>
    </w:pPr>
  </w:style>
  <w:style w:type="numbering" w:customStyle="1" w:styleId="WWNum14">
    <w:name w:val="WWNum14"/>
    <w:basedOn w:val="a2"/>
    <w:rsid w:val="00AA6A56"/>
    <w:pPr>
      <w:numPr>
        <w:numId w:val="59"/>
      </w:numPr>
    </w:pPr>
  </w:style>
  <w:style w:type="numbering" w:customStyle="1" w:styleId="WWNum61">
    <w:name w:val="WWNum61"/>
    <w:basedOn w:val="a2"/>
    <w:rsid w:val="001C6CC4"/>
    <w:pPr>
      <w:numPr>
        <w:numId w:val="60"/>
      </w:numPr>
    </w:pPr>
  </w:style>
  <w:style w:type="numbering" w:customStyle="1" w:styleId="WWNum62">
    <w:name w:val="WWNum62"/>
    <w:basedOn w:val="a2"/>
    <w:rsid w:val="001C6CC4"/>
    <w:pPr>
      <w:numPr>
        <w:numId w:val="61"/>
      </w:numPr>
    </w:pPr>
  </w:style>
  <w:style w:type="numbering" w:customStyle="1" w:styleId="WWNum63">
    <w:name w:val="WWNum63"/>
    <w:basedOn w:val="a2"/>
    <w:rsid w:val="001C6CC4"/>
    <w:pPr>
      <w:numPr>
        <w:numId w:val="62"/>
      </w:numPr>
    </w:pPr>
  </w:style>
  <w:style w:type="numbering" w:customStyle="1" w:styleId="WWNum64">
    <w:name w:val="WWNum64"/>
    <w:basedOn w:val="a2"/>
    <w:rsid w:val="001C6CC4"/>
    <w:pPr>
      <w:numPr>
        <w:numId w:val="63"/>
      </w:numPr>
    </w:pPr>
  </w:style>
  <w:style w:type="numbering" w:customStyle="1" w:styleId="WWNum69">
    <w:name w:val="WWNum69"/>
    <w:basedOn w:val="a2"/>
    <w:rsid w:val="000A08E3"/>
    <w:pPr>
      <w:numPr>
        <w:numId w:val="64"/>
      </w:numPr>
    </w:pPr>
  </w:style>
  <w:style w:type="numbering" w:customStyle="1" w:styleId="WWNum70">
    <w:name w:val="WWNum70"/>
    <w:basedOn w:val="a2"/>
    <w:rsid w:val="000A08E3"/>
    <w:pPr>
      <w:numPr>
        <w:numId w:val="65"/>
      </w:numPr>
    </w:pPr>
  </w:style>
  <w:style w:type="numbering" w:customStyle="1" w:styleId="WWNum71">
    <w:name w:val="WWNum71"/>
    <w:basedOn w:val="a2"/>
    <w:rsid w:val="000A08E3"/>
    <w:pPr>
      <w:numPr>
        <w:numId w:val="66"/>
      </w:numPr>
    </w:pPr>
  </w:style>
  <w:style w:type="numbering" w:customStyle="1" w:styleId="WWNum76">
    <w:name w:val="WWNum76"/>
    <w:basedOn w:val="a2"/>
    <w:rsid w:val="000A08E3"/>
    <w:pPr>
      <w:numPr>
        <w:numId w:val="6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  <w:style w:type="numbering" w:customStyle="1" w:styleId="WWNum37">
    <w:name w:val="WWNum37"/>
    <w:basedOn w:val="a2"/>
    <w:rsid w:val="00C976EC"/>
    <w:pPr>
      <w:numPr>
        <w:numId w:val="48"/>
      </w:numPr>
    </w:pPr>
  </w:style>
  <w:style w:type="numbering" w:customStyle="1" w:styleId="WWNum38">
    <w:name w:val="WWNum38"/>
    <w:basedOn w:val="a2"/>
    <w:rsid w:val="00C976EC"/>
    <w:pPr>
      <w:numPr>
        <w:numId w:val="49"/>
      </w:numPr>
    </w:pPr>
  </w:style>
  <w:style w:type="numbering" w:customStyle="1" w:styleId="WWNum39">
    <w:name w:val="WWNum39"/>
    <w:basedOn w:val="a2"/>
    <w:rsid w:val="00C976EC"/>
    <w:pPr>
      <w:numPr>
        <w:numId w:val="50"/>
      </w:numPr>
    </w:pPr>
  </w:style>
  <w:style w:type="numbering" w:customStyle="1" w:styleId="WWNum40">
    <w:name w:val="WWNum40"/>
    <w:basedOn w:val="a2"/>
    <w:rsid w:val="00C976EC"/>
    <w:pPr>
      <w:numPr>
        <w:numId w:val="51"/>
      </w:numPr>
    </w:pPr>
  </w:style>
  <w:style w:type="numbering" w:customStyle="1" w:styleId="WWNum291">
    <w:name w:val="WWNum291"/>
    <w:basedOn w:val="a2"/>
    <w:rsid w:val="00DD4376"/>
    <w:pPr>
      <w:numPr>
        <w:numId w:val="52"/>
      </w:numPr>
    </w:pPr>
  </w:style>
  <w:style w:type="numbering" w:customStyle="1" w:styleId="WWNum30">
    <w:name w:val="WWNum30"/>
    <w:basedOn w:val="a2"/>
    <w:rsid w:val="00DD4376"/>
    <w:pPr>
      <w:numPr>
        <w:numId w:val="53"/>
      </w:numPr>
    </w:pPr>
  </w:style>
  <w:style w:type="numbering" w:customStyle="1" w:styleId="WWNum31">
    <w:name w:val="WWNum31"/>
    <w:basedOn w:val="a2"/>
    <w:rsid w:val="00DD4376"/>
    <w:pPr>
      <w:numPr>
        <w:numId w:val="54"/>
      </w:numPr>
    </w:pPr>
  </w:style>
  <w:style w:type="numbering" w:customStyle="1" w:styleId="WWNum32">
    <w:name w:val="WWNum32"/>
    <w:basedOn w:val="a2"/>
    <w:rsid w:val="00DD4376"/>
    <w:pPr>
      <w:numPr>
        <w:numId w:val="55"/>
      </w:numPr>
    </w:pPr>
  </w:style>
  <w:style w:type="numbering" w:customStyle="1" w:styleId="WWNum11">
    <w:name w:val="WWNum11"/>
    <w:basedOn w:val="a2"/>
    <w:rsid w:val="00AA6A56"/>
    <w:pPr>
      <w:numPr>
        <w:numId w:val="56"/>
      </w:numPr>
    </w:pPr>
  </w:style>
  <w:style w:type="numbering" w:customStyle="1" w:styleId="WWNum12">
    <w:name w:val="WWNum12"/>
    <w:basedOn w:val="a2"/>
    <w:rsid w:val="00AA6A56"/>
    <w:pPr>
      <w:numPr>
        <w:numId w:val="57"/>
      </w:numPr>
    </w:pPr>
  </w:style>
  <w:style w:type="numbering" w:customStyle="1" w:styleId="WWNum13">
    <w:name w:val="WWNum13"/>
    <w:basedOn w:val="a2"/>
    <w:rsid w:val="00AA6A56"/>
    <w:pPr>
      <w:numPr>
        <w:numId w:val="58"/>
      </w:numPr>
    </w:pPr>
  </w:style>
  <w:style w:type="numbering" w:customStyle="1" w:styleId="WWNum14">
    <w:name w:val="WWNum14"/>
    <w:basedOn w:val="a2"/>
    <w:rsid w:val="00AA6A56"/>
    <w:pPr>
      <w:numPr>
        <w:numId w:val="59"/>
      </w:numPr>
    </w:pPr>
  </w:style>
  <w:style w:type="numbering" w:customStyle="1" w:styleId="WWNum61">
    <w:name w:val="WWNum61"/>
    <w:basedOn w:val="a2"/>
    <w:rsid w:val="001C6CC4"/>
    <w:pPr>
      <w:numPr>
        <w:numId w:val="60"/>
      </w:numPr>
    </w:pPr>
  </w:style>
  <w:style w:type="numbering" w:customStyle="1" w:styleId="WWNum62">
    <w:name w:val="WWNum62"/>
    <w:basedOn w:val="a2"/>
    <w:rsid w:val="001C6CC4"/>
    <w:pPr>
      <w:numPr>
        <w:numId w:val="61"/>
      </w:numPr>
    </w:pPr>
  </w:style>
  <w:style w:type="numbering" w:customStyle="1" w:styleId="WWNum63">
    <w:name w:val="WWNum63"/>
    <w:basedOn w:val="a2"/>
    <w:rsid w:val="001C6CC4"/>
    <w:pPr>
      <w:numPr>
        <w:numId w:val="62"/>
      </w:numPr>
    </w:pPr>
  </w:style>
  <w:style w:type="numbering" w:customStyle="1" w:styleId="WWNum64">
    <w:name w:val="WWNum64"/>
    <w:basedOn w:val="a2"/>
    <w:rsid w:val="001C6CC4"/>
    <w:pPr>
      <w:numPr>
        <w:numId w:val="63"/>
      </w:numPr>
    </w:pPr>
  </w:style>
  <w:style w:type="numbering" w:customStyle="1" w:styleId="WWNum69">
    <w:name w:val="WWNum69"/>
    <w:basedOn w:val="a2"/>
    <w:rsid w:val="000A08E3"/>
    <w:pPr>
      <w:numPr>
        <w:numId w:val="64"/>
      </w:numPr>
    </w:pPr>
  </w:style>
  <w:style w:type="numbering" w:customStyle="1" w:styleId="WWNum70">
    <w:name w:val="WWNum70"/>
    <w:basedOn w:val="a2"/>
    <w:rsid w:val="000A08E3"/>
    <w:pPr>
      <w:numPr>
        <w:numId w:val="65"/>
      </w:numPr>
    </w:pPr>
  </w:style>
  <w:style w:type="numbering" w:customStyle="1" w:styleId="WWNum71">
    <w:name w:val="WWNum71"/>
    <w:basedOn w:val="a2"/>
    <w:rsid w:val="000A08E3"/>
    <w:pPr>
      <w:numPr>
        <w:numId w:val="66"/>
      </w:numPr>
    </w:pPr>
  </w:style>
  <w:style w:type="numbering" w:customStyle="1" w:styleId="WWNum76">
    <w:name w:val="WWNum76"/>
    <w:basedOn w:val="a2"/>
    <w:rsid w:val="000A08E3"/>
    <w:pPr>
      <w:numPr>
        <w:numId w:val="6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2021-07-21T12:38:00Z</dcterms:created>
  <dcterms:modified xsi:type="dcterms:W3CDTF">2021-07-21T12:38:00Z</dcterms:modified>
</cp:coreProperties>
</file>