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24DAD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AD" w:rsidRPr="002858F1" w:rsidRDefault="00324DAD" w:rsidP="00D74B80">
            <w:pPr>
              <w:jc w:val="center"/>
              <w:rPr>
                <w:b/>
                <w:sz w:val="22"/>
                <w:szCs w:val="22"/>
              </w:rPr>
            </w:pPr>
          </w:p>
          <w:p w:rsidR="00324DAD" w:rsidRPr="002858F1" w:rsidRDefault="00324DAD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24DAD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AD" w:rsidRPr="002858F1" w:rsidRDefault="00324DAD" w:rsidP="00D74B8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2858F1">
              <w:rPr>
                <w:caps/>
                <w:sz w:val="22"/>
                <w:szCs w:val="22"/>
                <w:u w:val="single"/>
              </w:rPr>
              <w:t>ів</w:t>
            </w:r>
            <w:r w:rsidRPr="002858F1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324DAD" w:rsidRPr="002858F1" w:rsidRDefault="00324DAD" w:rsidP="00D74B8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324DAD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AD" w:rsidRPr="002858F1" w:rsidRDefault="00324DAD" w:rsidP="00D74B80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324DAD" w:rsidRPr="00744ECB" w:rsidRDefault="00324DAD" w:rsidP="00D74B80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744ECB">
              <w:rPr>
                <w:color w:val="000000" w:themeColor="text1"/>
                <w:sz w:val="22"/>
                <w:szCs w:val="22"/>
                <w:u w:val="single"/>
              </w:rPr>
              <w:t>Відділ № 3 Управління у Кам’янець-Подільському районі Головного управління Держгеокадастру у Хмельницькій області</w:t>
            </w:r>
          </w:p>
          <w:p w:rsidR="00324DAD" w:rsidRPr="00744ECB" w:rsidRDefault="00324DAD" w:rsidP="00D74B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4ECB">
              <w:rPr>
                <w:color w:val="000000" w:themeColor="text1"/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324DAD" w:rsidRPr="002858F1" w:rsidRDefault="00324DAD" w:rsidP="00D74B80">
            <w:pPr>
              <w:jc w:val="center"/>
            </w:pPr>
          </w:p>
        </w:tc>
      </w:tr>
      <w:tr w:rsidR="00324DAD" w:rsidRPr="002858F1" w:rsidTr="00D74B8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24DAD" w:rsidRPr="002858F1" w:rsidRDefault="00324DAD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324DAD" w:rsidRPr="00744ECB" w:rsidTr="00D74B80">
        <w:tc>
          <w:tcPr>
            <w:tcW w:w="4320" w:type="dxa"/>
            <w:gridSpan w:val="2"/>
          </w:tcPr>
          <w:p w:rsidR="00324DAD" w:rsidRPr="002858F1" w:rsidRDefault="00324DAD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24DAD" w:rsidRPr="00744ECB" w:rsidRDefault="00324DAD" w:rsidP="00D74B80">
            <w:pPr>
              <w:jc w:val="both"/>
              <w:rPr>
                <w:color w:val="FF0000"/>
                <w:sz w:val="22"/>
                <w:szCs w:val="20"/>
              </w:rPr>
            </w:pPr>
            <w:r w:rsidRPr="00744ECB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324DAD" w:rsidRPr="00744ECB" w:rsidTr="00D74B80">
        <w:tc>
          <w:tcPr>
            <w:tcW w:w="720" w:type="dxa"/>
          </w:tcPr>
          <w:p w:rsidR="00324DAD" w:rsidRPr="002858F1" w:rsidRDefault="00324DAD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324DAD" w:rsidRPr="00744ECB" w:rsidRDefault="00324DAD" w:rsidP="00D74B80">
            <w:pPr>
              <w:jc w:val="both"/>
              <w:rPr>
                <w:color w:val="FF0000"/>
                <w:sz w:val="22"/>
                <w:szCs w:val="20"/>
              </w:rPr>
            </w:pPr>
            <w:r w:rsidRPr="00744ECB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744ECB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744ECB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744ECB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744ECB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324DAD" w:rsidRPr="00603AC4" w:rsidTr="00D74B80">
        <w:tc>
          <w:tcPr>
            <w:tcW w:w="720" w:type="dxa"/>
          </w:tcPr>
          <w:p w:rsidR="00324DAD" w:rsidRPr="002858F1" w:rsidRDefault="00324DAD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324DAD" w:rsidRPr="00744ECB" w:rsidRDefault="00324DAD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744ECB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324DAD" w:rsidRPr="00744ECB" w:rsidRDefault="00324DAD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744ECB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744ECB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744ECB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744ECB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324DAD" w:rsidRPr="00744ECB" w:rsidRDefault="00324DAD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744ECB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324DAD" w:rsidRPr="00603AC4" w:rsidRDefault="00324DAD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744ECB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324DAD" w:rsidRPr="00744ECB" w:rsidTr="00D74B80">
        <w:tc>
          <w:tcPr>
            <w:tcW w:w="720" w:type="dxa"/>
          </w:tcPr>
          <w:p w:rsidR="00324DAD" w:rsidRPr="002858F1" w:rsidRDefault="00324DAD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324DAD" w:rsidRPr="00744ECB" w:rsidRDefault="00324DAD" w:rsidP="00D74B80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744ECB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744ECB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324DAD" w:rsidRPr="00744ECB" w:rsidRDefault="00324DAD" w:rsidP="00D74B80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744ECB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744ECB">
              <w:rPr>
                <w:rFonts w:eastAsia="Calibri"/>
                <w:sz w:val="22"/>
                <w:szCs w:val="20"/>
              </w:rPr>
              <w:t xml:space="preserve">: </w:t>
            </w:r>
            <w:r w:rsidRPr="00744ECB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744ECB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324DAD" w:rsidRPr="00744ECB" w:rsidRDefault="00324DAD" w:rsidP="00D74B80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744ECB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744ECB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324DAD" w:rsidRPr="002858F1" w:rsidTr="00D74B80">
        <w:tc>
          <w:tcPr>
            <w:tcW w:w="10080" w:type="dxa"/>
            <w:gridSpan w:val="3"/>
          </w:tcPr>
          <w:p w:rsidR="00324DAD" w:rsidRPr="002858F1" w:rsidRDefault="00324DAD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center"/>
              <w:rPr>
                <w:sz w:val="22"/>
                <w:szCs w:val="22"/>
              </w:rPr>
            </w:pP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center"/>
              <w:rPr>
                <w:sz w:val="22"/>
                <w:szCs w:val="22"/>
              </w:rPr>
            </w:pPr>
          </w:p>
        </w:tc>
      </w:tr>
      <w:tr w:rsidR="00324DAD" w:rsidRPr="002858F1" w:rsidTr="00D74B80">
        <w:tc>
          <w:tcPr>
            <w:tcW w:w="10080" w:type="dxa"/>
            <w:gridSpan w:val="3"/>
          </w:tcPr>
          <w:p w:rsidR="00324DAD" w:rsidRPr="002858F1" w:rsidRDefault="00324DAD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2858F1">
              <w:rPr>
                <w:sz w:val="22"/>
                <w:szCs w:val="22"/>
              </w:rPr>
              <w:t>про надання відомостей з  Державного земельного кадастру</w:t>
            </w:r>
            <w:r w:rsidRPr="002858F1">
              <w:rPr>
                <w:bCs/>
                <w:iCs/>
                <w:sz w:val="22"/>
                <w:szCs w:val="22"/>
              </w:rPr>
              <w:t xml:space="preserve"> за </w:t>
            </w:r>
            <w:r w:rsidRPr="002858F1">
              <w:rPr>
                <w:sz w:val="22"/>
                <w:szCs w:val="22"/>
                <w:lang w:eastAsia="uk-UA"/>
              </w:rPr>
              <w:t>формою, встановленою</w:t>
            </w:r>
            <w:r w:rsidRPr="002858F1">
              <w:rPr>
                <w:sz w:val="22"/>
                <w:szCs w:val="22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324DAD" w:rsidRPr="002858F1" w:rsidRDefault="00324DAD" w:rsidP="00D74B8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 xml:space="preserve">(або інформація (реквізити платежу) про сплату збору (внесення плати) в будь-якій формі, надані суб’єктом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звернення **).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3. 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324DAD" w:rsidRPr="002858F1" w:rsidRDefault="00324DAD" w:rsidP="00D74B80">
            <w:pPr>
              <w:rPr>
                <w:sz w:val="22"/>
                <w:szCs w:val="22"/>
              </w:rPr>
            </w:pP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324DAD" w:rsidRPr="002858F1" w:rsidRDefault="00324DAD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i/>
                <w:sz w:val="22"/>
                <w:szCs w:val="22"/>
              </w:rPr>
              <w:t>У разі платності</w:t>
            </w:r>
            <w:r w:rsidRPr="002858F1">
              <w:rPr>
                <w:sz w:val="22"/>
                <w:szCs w:val="22"/>
              </w:rPr>
              <w:t>: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41 Закону України «Про Державний земельний кадастр»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Розмір плати за надання послуги – </w:t>
            </w:r>
            <w:r w:rsidRPr="002858F1">
              <w:rPr>
                <w:bCs/>
                <w:sz w:val="22"/>
                <w:szCs w:val="22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звернулася неналежна особа (право </w:t>
            </w:r>
            <w:r w:rsidRPr="002858F1">
              <w:rPr>
                <w:sz w:val="22"/>
                <w:szCs w:val="22"/>
              </w:rPr>
              <w:lastRenderedPageBreak/>
              <w:t>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2858F1">
              <w:rPr>
                <w:bCs/>
                <w:iCs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інформації (реквізитів платежу)**)</w:t>
            </w:r>
            <w:r w:rsidRPr="002858F1">
              <w:rPr>
                <w:color w:val="000000"/>
                <w:sz w:val="22"/>
                <w:szCs w:val="22"/>
              </w:rPr>
              <w:t>,</w:t>
            </w:r>
            <w:r w:rsidRPr="002858F1">
              <w:rPr>
                <w:sz w:val="22"/>
                <w:szCs w:val="22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2858F1">
              <w:rPr>
                <w:bCs/>
                <w:iCs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324DAD" w:rsidRPr="002858F1" w:rsidTr="00D74B80">
        <w:tc>
          <w:tcPr>
            <w:tcW w:w="72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324DAD" w:rsidRPr="002858F1" w:rsidRDefault="00324DAD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наведена у додатку до  </w:t>
            </w:r>
            <w:r>
              <w:rPr>
                <w:sz w:val="22"/>
                <w:szCs w:val="22"/>
                <w:lang w:eastAsia="uk-UA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  <w:p w:rsidR="00324DAD" w:rsidRPr="002858F1" w:rsidRDefault="00324DAD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**до 31 грудня 2021 р.</w:t>
            </w:r>
          </w:p>
        </w:tc>
      </w:tr>
    </w:tbl>
    <w:p w:rsidR="0076027A" w:rsidRDefault="0076027A"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D"/>
    <w:rsid w:val="00324DAD"/>
    <w:rsid w:val="003D4690"/>
    <w:rsid w:val="0076027A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2021-11-10T11:02:00Z</dcterms:created>
  <dcterms:modified xsi:type="dcterms:W3CDTF">2021-11-10T11:03:00Z</dcterms:modified>
</cp:coreProperties>
</file>